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C8" w:rsidRDefault="00751FC8" w:rsidP="00751FC8">
      <w:pPr>
        <w:pStyle w:val="NormalWeb"/>
        <w:spacing w:after="120" w:line="240" w:lineRule="auto"/>
        <w:rPr>
          <w:rStyle w:val="Strong"/>
        </w:rPr>
      </w:pPr>
      <w:r w:rsidRPr="00F414F7">
        <w:rPr>
          <w:rStyle w:val="Strong"/>
        </w:rPr>
        <w:t xml:space="preserve">Michelle </w:t>
      </w:r>
      <w:proofErr w:type="spellStart"/>
      <w:r w:rsidRPr="00F414F7">
        <w:rPr>
          <w:rStyle w:val="Strong"/>
        </w:rPr>
        <w:t>Tooley</w:t>
      </w:r>
      <w:proofErr w:type="spellEnd"/>
      <w:r w:rsidRPr="00F414F7">
        <w:rPr>
          <w:rStyle w:val="Strong"/>
        </w:rPr>
        <w:t xml:space="preserve">: Strategic </w:t>
      </w:r>
      <w:r>
        <w:rPr>
          <w:rStyle w:val="Strong"/>
        </w:rPr>
        <w:t>and</w:t>
      </w:r>
      <w:r w:rsidRPr="00F414F7">
        <w:rPr>
          <w:rStyle w:val="Strong"/>
        </w:rPr>
        <w:t xml:space="preserve"> Principled Nonviolence in Japan </w:t>
      </w:r>
    </w:p>
    <w:p w:rsidR="00751FC8" w:rsidRPr="00CE5A4F" w:rsidRDefault="00751FC8" w:rsidP="00751FC8">
      <w:pPr>
        <w:pStyle w:val="NormalWeb"/>
        <w:spacing w:before="0" w:beforeAutospacing="0" w:after="0" w:line="240" w:lineRule="auto"/>
        <w:rPr>
          <w:rStyle w:val="Strong"/>
          <w:b w:val="0"/>
          <w:sz w:val="22"/>
          <w:u w:val="single"/>
        </w:rPr>
      </w:pPr>
      <w:r w:rsidRPr="00CE5A4F">
        <w:rPr>
          <w:rStyle w:val="Strong"/>
          <w:b w:val="0"/>
          <w:sz w:val="22"/>
          <w:u w:val="single"/>
        </w:rPr>
        <w:t>Context:</w:t>
      </w:r>
    </w:p>
    <w:p w:rsidR="00751FC8" w:rsidRPr="00CE5A4F" w:rsidRDefault="00751FC8" w:rsidP="001B2779">
      <w:pPr>
        <w:pStyle w:val="NormalWeb"/>
        <w:spacing w:before="0" w:beforeAutospacing="0" w:after="0" w:line="240" w:lineRule="auto"/>
        <w:rPr>
          <w:sz w:val="22"/>
        </w:rPr>
      </w:pPr>
      <w:r w:rsidRPr="00CE5A4F">
        <w:rPr>
          <w:sz w:val="22"/>
        </w:rPr>
        <w:t xml:space="preserve">Voices of Nonviolence, a Religious Studies and Peace Studies course: part practice and strategies in social movements and part grounding in religious traditions.  I refer to this course as “More than MLK and </w:t>
      </w:r>
      <w:proofErr w:type="spellStart"/>
      <w:r w:rsidRPr="00CE5A4F">
        <w:rPr>
          <w:sz w:val="22"/>
        </w:rPr>
        <w:t>Ghandhi</w:t>
      </w:r>
      <w:proofErr w:type="spellEnd"/>
      <w:r w:rsidRPr="00CE5A4F">
        <w:rPr>
          <w:sz w:val="22"/>
        </w:rPr>
        <w:t xml:space="preserve">” and we read 3 texts: one on college students during the Civil Rights Movement (Christianity and nonviolence), one on </w:t>
      </w:r>
      <w:proofErr w:type="spellStart"/>
      <w:r w:rsidRPr="00CE5A4F">
        <w:rPr>
          <w:sz w:val="22"/>
        </w:rPr>
        <w:t>Badshah</w:t>
      </w:r>
      <w:proofErr w:type="spellEnd"/>
      <w:r w:rsidRPr="00CE5A4F">
        <w:rPr>
          <w:sz w:val="22"/>
        </w:rPr>
        <w:t xml:space="preserve"> Khan, a Muslim proponent of nonviolence, and a book with reflections from either </w:t>
      </w:r>
      <w:proofErr w:type="spellStart"/>
      <w:r w:rsidRPr="00CE5A4F">
        <w:rPr>
          <w:sz w:val="22"/>
        </w:rPr>
        <w:t>Thich</w:t>
      </w:r>
      <w:proofErr w:type="spellEnd"/>
      <w:r w:rsidRPr="00CE5A4F">
        <w:rPr>
          <w:sz w:val="22"/>
        </w:rPr>
        <w:t xml:space="preserve"> </w:t>
      </w:r>
      <w:proofErr w:type="spellStart"/>
      <w:r w:rsidRPr="00CE5A4F">
        <w:rPr>
          <w:sz w:val="22"/>
        </w:rPr>
        <w:t>Nhat</w:t>
      </w:r>
      <w:proofErr w:type="spellEnd"/>
      <w:r w:rsidRPr="00CE5A4F">
        <w:rPr>
          <w:sz w:val="22"/>
        </w:rPr>
        <w:t xml:space="preserve"> </w:t>
      </w:r>
      <w:proofErr w:type="spellStart"/>
      <w:r w:rsidRPr="00CE5A4F">
        <w:rPr>
          <w:sz w:val="22"/>
        </w:rPr>
        <w:t>Hanh’s</w:t>
      </w:r>
      <w:proofErr w:type="spellEnd"/>
      <w:r w:rsidRPr="00CE5A4F">
        <w:rPr>
          <w:sz w:val="22"/>
        </w:rPr>
        <w:t xml:space="preserve"> Vietnamese Engaged Buddhism or </w:t>
      </w:r>
      <w:proofErr w:type="spellStart"/>
      <w:r w:rsidRPr="00CE5A4F">
        <w:rPr>
          <w:sz w:val="22"/>
        </w:rPr>
        <w:t>Pema</w:t>
      </w:r>
      <w:proofErr w:type="spellEnd"/>
      <w:r w:rsidRPr="00CE5A4F">
        <w:rPr>
          <w:sz w:val="22"/>
        </w:rPr>
        <w:t xml:space="preserve"> </w:t>
      </w:r>
      <w:proofErr w:type="spellStart"/>
      <w:r w:rsidRPr="00CE5A4F">
        <w:rPr>
          <w:sz w:val="22"/>
        </w:rPr>
        <w:t>Chodron's</w:t>
      </w:r>
      <w:proofErr w:type="spellEnd"/>
      <w:r w:rsidRPr="00CE5A4F">
        <w:rPr>
          <w:sz w:val="22"/>
        </w:rPr>
        <w:t xml:space="preserve"> interpretation of Tibetan Buddhism.  My Infusing Institute project explores the use of nonviolence in contemporary Japan and the understandings of nonviolence in Japanese Buddhism.</w:t>
      </w:r>
    </w:p>
    <w:p w:rsidR="001B2779" w:rsidRPr="00CE5A4F" w:rsidRDefault="001B2779" w:rsidP="001B2779">
      <w:pPr>
        <w:pStyle w:val="NormalWeb"/>
        <w:spacing w:before="0" w:beforeAutospacing="0" w:after="0" w:line="240" w:lineRule="auto"/>
        <w:rPr>
          <w:sz w:val="22"/>
        </w:rPr>
      </w:pPr>
    </w:p>
    <w:p w:rsidR="00751FC8" w:rsidRPr="00CE5A4F" w:rsidRDefault="00751FC8" w:rsidP="001B2779">
      <w:pPr>
        <w:pStyle w:val="NormalWeb"/>
        <w:spacing w:before="0" w:beforeAutospacing="0" w:after="0" w:line="240" w:lineRule="auto"/>
        <w:rPr>
          <w:sz w:val="22"/>
          <w:u w:val="single"/>
        </w:rPr>
      </w:pPr>
      <w:r w:rsidRPr="00CE5A4F">
        <w:rPr>
          <w:sz w:val="22"/>
          <w:u w:val="single"/>
        </w:rPr>
        <w:t>Definition</w:t>
      </w:r>
    </w:p>
    <w:p w:rsidR="00751FC8" w:rsidRPr="00CE5A4F" w:rsidRDefault="00751FC8" w:rsidP="001B2779">
      <w:pPr>
        <w:autoSpaceDE w:val="0"/>
        <w:autoSpaceDN w:val="0"/>
        <w:adjustRightInd w:val="0"/>
        <w:spacing w:after="0" w:line="240" w:lineRule="auto"/>
        <w:rPr>
          <w:rFonts w:ascii="Times New Roman" w:hAnsi="Times New Roman" w:cs="Times New Roman"/>
          <w:color w:val="000000"/>
          <w:szCs w:val="24"/>
        </w:rPr>
      </w:pPr>
      <w:proofErr w:type="gramStart"/>
      <w:r w:rsidRPr="00CE5A4F">
        <w:rPr>
          <w:rFonts w:ascii="Times New Roman" w:hAnsi="Times New Roman" w:cs="Times New Roman"/>
          <w:color w:val="000000"/>
          <w:szCs w:val="24"/>
        </w:rPr>
        <w:t>Understood 3 ways: absence of physical violence, avoidance of physical violence as a strategy, and as a powerful method to harmonize relationships among people (and all living things) for the establishment of justice and the ultimate wellbeing of all parties.</w:t>
      </w:r>
      <w:proofErr w:type="gramEnd"/>
      <w:r w:rsidRPr="00CE5A4F">
        <w:rPr>
          <w:rFonts w:ascii="Times New Roman" w:hAnsi="Times New Roman" w:cs="Times New Roman"/>
          <w:color w:val="000000"/>
          <w:szCs w:val="24"/>
        </w:rPr>
        <w:t xml:space="preserve"> </w:t>
      </w:r>
    </w:p>
    <w:p w:rsidR="001B2779" w:rsidRPr="00CE5A4F" w:rsidRDefault="001B2779" w:rsidP="001B2779">
      <w:pPr>
        <w:pStyle w:val="NormalWeb"/>
        <w:spacing w:before="0" w:beforeAutospacing="0" w:after="0" w:line="240" w:lineRule="auto"/>
        <w:rPr>
          <w:sz w:val="22"/>
          <w:u w:val="single"/>
        </w:rPr>
      </w:pPr>
    </w:p>
    <w:p w:rsidR="00751FC8" w:rsidRPr="00CE5A4F" w:rsidRDefault="00751FC8" w:rsidP="001B2779">
      <w:pPr>
        <w:pStyle w:val="NormalWeb"/>
        <w:spacing w:before="0" w:beforeAutospacing="0" w:after="0" w:line="240" w:lineRule="auto"/>
        <w:rPr>
          <w:sz w:val="22"/>
          <w:u w:val="single"/>
        </w:rPr>
      </w:pPr>
      <w:r w:rsidRPr="00CE5A4F">
        <w:rPr>
          <w:sz w:val="22"/>
          <w:u w:val="single"/>
        </w:rPr>
        <w:t>Strategic Nonviolence</w:t>
      </w:r>
    </w:p>
    <w:p w:rsidR="006F0E27" w:rsidRPr="00CE5A4F" w:rsidRDefault="002D6FF9" w:rsidP="006F0E27">
      <w:pPr>
        <w:pStyle w:val="NormalWeb"/>
        <w:numPr>
          <w:ilvl w:val="0"/>
          <w:numId w:val="3"/>
        </w:numPr>
        <w:spacing w:line="240" w:lineRule="auto"/>
        <w:rPr>
          <w:sz w:val="22"/>
        </w:rPr>
      </w:pPr>
      <w:proofErr w:type="spellStart"/>
      <w:r w:rsidRPr="00CE5A4F">
        <w:rPr>
          <w:sz w:val="22"/>
        </w:rPr>
        <w:t>Zenchuro</w:t>
      </w:r>
      <w:proofErr w:type="spellEnd"/>
      <w:r w:rsidRPr="00CE5A4F">
        <w:rPr>
          <w:sz w:val="22"/>
        </w:rPr>
        <w:t xml:space="preserve"> Union Strike</w:t>
      </w:r>
      <w:r w:rsidR="006F0E27" w:rsidRPr="00CE5A4F">
        <w:rPr>
          <w:sz w:val="22"/>
        </w:rPr>
        <w:t xml:space="preserve"> (2007) </w:t>
      </w:r>
      <w:r w:rsidRPr="00CE5A4F">
        <w:rPr>
          <w:sz w:val="22"/>
        </w:rPr>
        <w:t xml:space="preserve">In </w:t>
      </w:r>
      <w:r w:rsidR="006F0E27" w:rsidRPr="00CE5A4F">
        <w:rPr>
          <w:sz w:val="22"/>
        </w:rPr>
        <w:t>October</w:t>
      </w:r>
      <w:r w:rsidRPr="00CE5A4F">
        <w:rPr>
          <w:sz w:val="22"/>
        </w:rPr>
        <w:t>, the Japanese Ministry of Defense proposed a cut in the salaries of Jap</w:t>
      </w:r>
      <w:r w:rsidRPr="00CE5A4F">
        <w:rPr>
          <w:sz w:val="22"/>
        </w:rPr>
        <w:t xml:space="preserve">anese workers employed on United </w:t>
      </w:r>
      <w:r w:rsidRPr="00CE5A4F">
        <w:rPr>
          <w:sz w:val="22"/>
        </w:rPr>
        <w:t>States Military installations. Japan was struggling under huge national debt and the Defense Ministry saw the abolition of a</w:t>
      </w:r>
      <w:r w:rsidRPr="00CE5A4F">
        <w:rPr>
          <w:sz w:val="22"/>
        </w:rPr>
        <w:t xml:space="preserve"> </w:t>
      </w:r>
      <w:r w:rsidRPr="00CE5A4F">
        <w:rPr>
          <w:sz w:val="22"/>
        </w:rPr>
        <w:t>workers’ allowance as a way to save a significant amount of money. The allowance was designated to the Japanese workers for working in a different cultural envi</w:t>
      </w:r>
      <w:r w:rsidRPr="00CE5A4F">
        <w:rPr>
          <w:sz w:val="22"/>
        </w:rPr>
        <w:t xml:space="preserve">ronment and for using English on </w:t>
      </w:r>
      <w:r w:rsidRPr="00CE5A4F">
        <w:rPr>
          <w:sz w:val="22"/>
        </w:rPr>
        <w:t>the base.</w:t>
      </w:r>
      <w:r w:rsidRPr="00CE5A4F">
        <w:rPr>
          <w:sz w:val="22"/>
        </w:rPr>
        <w:t xml:space="preserve"> </w:t>
      </w:r>
      <w:r w:rsidRPr="00CE5A4F">
        <w:rPr>
          <w:sz w:val="22"/>
        </w:rPr>
        <w:t>On Wednesday November 21, thousands of the support workers on United States military installations in Japan went on strike</w:t>
      </w:r>
      <w:r w:rsidRPr="00CE5A4F">
        <w:rPr>
          <w:sz w:val="22"/>
        </w:rPr>
        <w:t xml:space="preserve"> </w:t>
      </w:r>
      <w:r w:rsidRPr="00CE5A4F">
        <w:rPr>
          <w:sz w:val="22"/>
        </w:rPr>
        <w:t xml:space="preserve">over a plan to cut their pay. </w:t>
      </w:r>
      <w:proofErr w:type="spellStart"/>
      <w:r w:rsidRPr="00CE5A4F">
        <w:rPr>
          <w:sz w:val="22"/>
        </w:rPr>
        <w:t>Zenchuro</w:t>
      </w:r>
      <w:proofErr w:type="spellEnd"/>
      <w:r w:rsidRPr="00CE5A4F">
        <w:rPr>
          <w:sz w:val="22"/>
        </w:rPr>
        <w:t xml:space="preserve"> Union (Japan Garrison Forces Labor Union) called the strike. </w:t>
      </w:r>
      <w:r w:rsidRPr="00CE5A4F">
        <w:rPr>
          <w:sz w:val="22"/>
        </w:rPr>
        <w:t xml:space="preserve">The union represented two-thirds </w:t>
      </w:r>
      <w:r w:rsidRPr="00CE5A4F">
        <w:rPr>
          <w:sz w:val="22"/>
        </w:rPr>
        <w:t>of the Japanese workers on U.S. military bases, or about 17,000 of the 26,000 base workers.</w:t>
      </w:r>
    </w:p>
    <w:p w:rsidR="00751FC8" w:rsidRPr="00CE5A4F" w:rsidRDefault="00751FC8" w:rsidP="001B2779">
      <w:pPr>
        <w:pStyle w:val="NormalWeb"/>
        <w:numPr>
          <w:ilvl w:val="0"/>
          <w:numId w:val="3"/>
        </w:numPr>
        <w:spacing w:line="240" w:lineRule="auto"/>
        <w:rPr>
          <w:sz w:val="22"/>
        </w:rPr>
      </w:pPr>
      <w:r w:rsidRPr="00CE5A4F">
        <w:rPr>
          <w:sz w:val="22"/>
        </w:rPr>
        <w:t>Anti-nuclear social movements (2012</w:t>
      </w:r>
      <w:r w:rsidR="005910C6" w:rsidRPr="00CE5A4F">
        <w:rPr>
          <w:sz w:val="22"/>
        </w:rPr>
        <w:t>-2013</w:t>
      </w:r>
      <w:r w:rsidRPr="00CE5A4F">
        <w:rPr>
          <w:sz w:val="22"/>
        </w:rPr>
        <w:t xml:space="preserve">), </w:t>
      </w:r>
      <w:proofErr w:type="spellStart"/>
      <w:r w:rsidRPr="00CE5A4F">
        <w:rPr>
          <w:sz w:val="22"/>
        </w:rPr>
        <w:t>t</w:t>
      </w:r>
      <w:r w:rsidRPr="00CE5A4F">
        <w:rPr>
          <w:sz w:val="22"/>
          <w:lang w:val="en"/>
        </w:rPr>
        <w:t>he</w:t>
      </w:r>
      <w:proofErr w:type="spellEnd"/>
      <w:r w:rsidRPr="00CE5A4F">
        <w:rPr>
          <w:sz w:val="22"/>
          <w:lang w:val="en"/>
        </w:rPr>
        <w:t xml:space="preserve"> Metropolitan Coalition </w:t>
      </w:r>
      <w:proofErr w:type="gramStart"/>
      <w:r w:rsidRPr="00CE5A4F">
        <w:rPr>
          <w:sz w:val="22"/>
          <w:lang w:val="en"/>
        </w:rPr>
        <w:t>Against</w:t>
      </w:r>
      <w:proofErr w:type="gramEnd"/>
      <w:r w:rsidRPr="00CE5A4F">
        <w:rPr>
          <w:sz w:val="22"/>
          <w:lang w:val="en"/>
        </w:rPr>
        <w:t xml:space="preserve"> Nukes consists of 13 citizen organizations that arrange demonstrations outside the prime minister’s office weekly.  "The common thread they share is the concept of 'nonviolence,'” said political scientist </w:t>
      </w:r>
      <w:proofErr w:type="spellStart"/>
      <w:r w:rsidRPr="00CE5A4F">
        <w:rPr>
          <w:sz w:val="22"/>
          <w:lang w:val="en"/>
        </w:rPr>
        <w:t>Ikuo</w:t>
      </w:r>
      <w:proofErr w:type="spellEnd"/>
      <w:r w:rsidRPr="00CE5A4F">
        <w:rPr>
          <w:sz w:val="22"/>
          <w:lang w:val="en"/>
        </w:rPr>
        <w:t xml:space="preserve"> </w:t>
      </w:r>
      <w:proofErr w:type="spellStart"/>
      <w:r w:rsidRPr="00CE5A4F">
        <w:rPr>
          <w:sz w:val="22"/>
          <w:lang w:val="en"/>
        </w:rPr>
        <w:t>Gonoi</w:t>
      </w:r>
      <w:proofErr w:type="spellEnd"/>
      <w:r w:rsidRPr="00CE5A4F">
        <w:rPr>
          <w:sz w:val="22"/>
          <w:lang w:val="en"/>
        </w:rPr>
        <w:t xml:space="preserve">, 33. “Because the (protest) sites are nonviolent, anybody can join. The festival-like atmosphere created by the rhythm of the drums and the like also lowers the hurdles to engaging in a demonstration or protest.” Example: The Sayonara Nukes 100,000 Rally, a gathering of citizens who want to phase out nuclear power, was held in July 2012. Organizers said about 170,000 people from across Japan packed into the site at Tokyo's </w:t>
      </w:r>
      <w:proofErr w:type="spellStart"/>
      <w:r w:rsidRPr="00CE5A4F">
        <w:rPr>
          <w:sz w:val="22"/>
          <w:lang w:val="en"/>
        </w:rPr>
        <w:t>Yoyogi</w:t>
      </w:r>
      <w:proofErr w:type="spellEnd"/>
      <w:r w:rsidRPr="00CE5A4F">
        <w:rPr>
          <w:sz w:val="22"/>
          <w:lang w:val="en"/>
        </w:rPr>
        <w:t xml:space="preserve"> Park.</w:t>
      </w:r>
      <w:r w:rsidR="0077524C" w:rsidRPr="00CE5A4F">
        <w:rPr>
          <w:sz w:val="22"/>
          <w:lang w:val="en"/>
        </w:rPr>
        <w:t xml:space="preserve"> </w:t>
      </w:r>
      <w:proofErr w:type="gramStart"/>
      <w:r w:rsidR="0077524C" w:rsidRPr="00CE5A4F">
        <w:rPr>
          <w:sz w:val="22"/>
          <w:lang w:val="en"/>
        </w:rPr>
        <w:t xml:space="preserve">Grown after </w:t>
      </w:r>
      <w:r w:rsidR="0077524C" w:rsidRPr="00CE5A4F">
        <w:rPr>
          <w:color w:val="2A2F32"/>
          <w:sz w:val="22"/>
        </w:rPr>
        <w:t>massive volume of radioactive contaminated air and water from the Fukushima reactors over the whole globe since 3</w:t>
      </w:r>
      <w:r w:rsidR="0077524C" w:rsidRPr="00CE5A4F">
        <w:rPr>
          <w:rFonts w:eastAsia="MS Gothic"/>
          <w:color w:val="2A2F32"/>
          <w:sz w:val="22"/>
        </w:rPr>
        <w:t>･</w:t>
      </w:r>
      <w:r w:rsidR="0077524C" w:rsidRPr="00CE5A4F">
        <w:rPr>
          <w:color w:val="2A2F32"/>
          <w:sz w:val="22"/>
        </w:rPr>
        <w:t>11, 2011</w:t>
      </w:r>
      <w:r w:rsidR="0077524C" w:rsidRPr="00CE5A4F">
        <w:rPr>
          <w:color w:val="2A2F32"/>
          <w:sz w:val="22"/>
        </w:rPr>
        <w:t>).</w:t>
      </w:r>
      <w:proofErr w:type="gramEnd"/>
      <w:r w:rsidR="0077524C" w:rsidRPr="00CE5A4F">
        <w:rPr>
          <w:color w:val="2A2F32"/>
          <w:sz w:val="22"/>
        </w:rPr>
        <w:t xml:space="preserve"> Methods: art, drama, prayers, </w:t>
      </w:r>
      <w:r w:rsidR="005910C6" w:rsidRPr="00CE5A4F">
        <w:rPr>
          <w:color w:val="2A2F32"/>
          <w:sz w:val="22"/>
        </w:rPr>
        <w:t xml:space="preserve">denunciations, </w:t>
      </w:r>
      <w:r w:rsidR="0077524C" w:rsidRPr="00CE5A4F">
        <w:rPr>
          <w:color w:val="2A2F32"/>
          <w:sz w:val="22"/>
        </w:rPr>
        <w:t>protests, festivals, education, advocacy in Japan and at UN.</w:t>
      </w:r>
    </w:p>
    <w:p w:rsidR="00751FC8" w:rsidRDefault="00751FC8" w:rsidP="001B2779">
      <w:pPr>
        <w:pStyle w:val="NormalWeb"/>
        <w:spacing w:before="0" w:beforeAutospacing="0" w:after="0" w:line="240" w:lineRule="auto"/>
        <w:rPr>
          <w:sz w:val="22"/>
          <w:u w:val="single"/>
        </w:rPr>
      </w:pPr>
      <w:r w:rsidRPr="00CE5A4F">
        <w:rPr>
          <w:sz w:val="22"/>
          <w:u w:val="single"/>
        </w:rPr>
        <w:t>Principled Nonviolence</w:t>
      </w:r>
    </w:p>
    <w:p w:rsidR="00CE5A4F" w:rsidRPr="00CE5A4F" w:rsidRDefault="00CE5A4F" w:rsidP="001B2779">
      <w:pPr>
        <w:pStyle w:val="NormalWeb"/>
        <w:spacing w:before="0" w:beforeAutospacing="0" w:after="0" w:line="240" w:lineRule="auto"/>
        <w:rPr>
          <w:sz w:val="22"/>
          <w:u w:val="single"/>
        </w:rPr>
      </w:pPr>
    </w:p>
    <w:p w:rsidR="00751FC8" w:rsidRPr="00CE5A4F" w:rsidRDefault="00751FC8" w:rsidP="00CE5A4F">
      <w:pPr>
        <w:pStyle w:val="NormalWeb"/>
        <w:numPr>
          <w:ilvl w:val="0"/>
          <w:numId w:val="1"/>
        </w:numPr>
        <w:tabs>
          <w:tab w:val="left" w:pos="270"/>
        </w:tabs>
        <w:spacing w:before="0" w:beforeAutospacing="0" w:after="0" w:line="240" w:lineRule="auto"/>
        <w:rPr>
          <w:sz w:val="22"/>
        </w:rPr>
      </w:pPr>
      <w:bookmarkStart w:id="0" w:name="_GoBack"/>
      <w:proofErr w:type="spellStart"/>
      <w:r w:rsidRPr="00CE5A4F">
        <w:rPr>
          <w:sz w:val="22"/>
        </w:rPr>
        <w:t>Soka</w:t>
      </w:r>
      <w:proofErr w:type="spellEnd"/>
      <w:r w:rsidRPr="00CE5A4F">
        <w:rPr>
          <w:sz w:val="22"/>
        </w:rPr>
        <w:t xml:space="preserve"> </w:t>
      </w:r>
      <w:proofErr w:type="spellStart"/>
      <w:r w:rsidRPr="00CE5A4F">
        <w:rPr>
          <w:sz w:val="22"/>
        </w:rPr>
        <w:t>Gakkai</w:t>
      </w:r>
      <w:proofErr w:type="spellEnd"/>
      <w:r w:rsidRPr="00CE5A4F">
        <w:rPr>
          <w:sz w:val="22"/>
        </w:rPr>
        <w:t xml:space="preserve"> </w:t>
      </w:r>
      <w:bookmarkEnd w:id="0"/>
      <w:r w:rsidRPr="00CE5A4F">
        <w:rPr>
          <w:sz w:val="22"/>
        </w:rPr>
        <w:t xml:space="preserve">International is a global association of lay Buddhists, promoting a philosophy of character development and social engagement for peace.  As an NGO in consultative status with the United Nations Economic and Social Council, it cooperates with the UN in a variety of humanitarian and public information programs. It claims to be the most diverse Buddhist organization in Japan.  Membership: ten million members in Japan. Founder: 1930 </w:t>
      </w:r>
      <w:proofErr w:type="spellStart"/>
      <w:r w:rsidRPr="00CE5A4F">
        <w:rPr>
          <w:sz w:val="22"/>
        </w:rPr>
        <w:t>Tsunesaburo</w:t>
      </w:r>
      <w:proofErr w:type="spellEnd"/>
      <w:r w:rsidRPr="00CE5A4F">
        <w:rPr>
          <w:sz w:val="22"/>
        </w:rPr>
        <w:t xml:space="preserve"> </w:t>
      </w:r>
      <w:proofErr w:type="spellStart"/>
      <w:r w:rsidRPr="00CE5A4F">
        <w:rPr>
          <w:sz w:val="22"/>
        </w:rPr>
        <w:t>Makiguchi</w:t>
      </w:r>
      <w:proofErr w:type="spellEnd"/>
      <w:r w:rsidRPr="00CE5A4F">
        <w:rPr>
          <w:sz w:val="22"/>
        </w:rPr>
        <w:t xml:space="preserve">, a geographer, educational theorist and religious reformer who lived and worked during the tumultuous early decades of Japan's modern era. His opposition to Japan's militarism and nationalism led to his imprisonment and death during World War II. </w:t>
      </w:r>
      <w:proofErr w:type="spellStart"/>
      <w:r w:rsidRPr="00CE5A4F">
        <w:rPr>
          <w:sz w:val="22"/>
        </w:rPr>
        <w:t>Makiguchi</w:t>
      </w:r>
      <w:proofErr w:type="spellEnd"/>
      <w:r w:rsidRPr="00CE5A4F">
        <w:rPr>
          <w:sz w:val="22"/>
        </w:rPr>
        <w:t xml:space="preserve"> embraced </w:t>
      </w:r>
      <w:proofErr w:type="spellStart"/>
      <w:r w:rsidRPr="00CE5A4F">
        <w:rPr>
          <w:sz w:val="22"/>
        </w:rPr>
        <w:lastRenderedPageBreak/>
        <w:t>Nichiren</w:t>
      </w:r>
      <w:proofErr w:type="spellEnd"/>
      <w:r w:rsidRPr="00CE5A4F">
        <w:rPr>
          <w:sz w:val="22"/>
        </w:rPr>
        <w:t xml:space="preserve"> Buddhism, grounded in the teachings of the Lotus Sutra and the laws of cause and effect.</w:t>
      </w:r>
    </w:p>
    <w:p w:rsidR="00CE5A4F" w:rsidRPr="00CE5A4F" w:rsidRDefault="00CE5A4F" w:rsidP="00CE5A4F">
      <w:pPr>
        <w:pStyle w:val="NormalWeb"/>
        <w:tabs>
          <w:tab w:val="left" w:pos="270"/>
        </w:tabs>
        <w:spacing w:before="0" w:beforeAutospacing="0" w:after="0" w:line="240" w:lineRule="auto"/>
        <w:ind w:left="720"/>
        <w:rPr>
          <w:sz w:val="22"/>
        </w:rPr>
      </w:pPr>
    </w:p>
    <w:p w:rsidR="00751FC8" w:rsidRPr="00CE5A4F" w:rsidRDefault="00751FC8" w:rsidP="001B2779">
      <w:pPr>
        <w:spacing w:after="0" w:line="240" w:lineRule="auto"/>
        <w:outlineLvl w:val="2"/>
        <w:rPr>
          <w:rFonts w:ascii="Times New Roman" w:eastAsia="Times New Roman" w:hAnsi="Times New Roman" w:cs="Times New Roman"/>
          <w:szCs w:val="24"/>
          <w:u w:val="single"/>
        </w:rPr>
      </w:pPr>
      <w:r w:rsidRPr="00CE5A4F">
        <w:rPr>
          <w:rFonts w:ascii="Times New Roman" w:eastAsia="Times New Roman" w:hAnsi="Times New Roman" w:cs="Times New Roman"/>
          <w:szCs w:val="24"/>
          <w:u w:val="single"/>
        </w:rPr>
        <w:t>Resources</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proofErr w:type="gramStart"/>
      <w:r w:rsidRPr="00CE5A4F">
        <w:rPr>
          <w:rFonts w:ascii="Times New Roman" w:eastAsia="Times New Roman" w:hAnsi="Times New Roman" w:cs="Times New Roman"/>
          <w:szCs w:val="24"/>
        </w:rPr>
        <w:t xml:space="preserve">Shinichi </w:t>
      </w:r>
      <w:proofErr w:type="spellStart"/>
      <w:r w:rsidRPr="00CE5A4F">
        <w:rPr>
          <w:rFonts w:ascii="Times New Roman" w:eastAsia="Times New Roman" w:hAnsi="Times New Roman" w:cs="Times New Roman"/>
          <w:szCs w:val="24"/>
        </w:rPr>
        <w:t>Yamamuro</w:t>
      </w:r>
      <w:proofErr w:type="spellEnd"/>
      <w:r w:rsidRPr="00CE5A4F">
        <w:rPr>
          <w:rFonts w:ascii="Times New Roman" w:eastAsia="Times New Roman" w:hAnsi="Times New Roman" w:cs="Times New Roman"/>
          <w:szCs w:val="24"/>
        </w:rPr>
        <w:t>, “The Source and Development of Japan’s Philosophies of Non-Violence”, Tokyo, 2009.</w:t>
      </w:r>
      <w:proofErr w:type="gramEnd"/>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Koichi Miyata, “Nonviolence and Japanese Buddhism”, 2004, </w:t>
      </w:r>
      <w:hyperlink r:id="rId6" w:history="1">
        <w:r w:rsidRPr="00CE5A4F">
          <w:rPr>
            <w:rStyle w:val="Hyperlink"/>
            <w:rFonts w:ascii="Times New Roman" w:eastAsia="Times New Roman" w:hAnsi="Times New Roman" w:cs="Times New Roman"/>
            <w:szCs w:val="24"/>
          </w:rPr>
          <w:t>http</w:t>
        </w:r>
      </w:hyperlink>
      <w:hyperlink r:id="rId7" w:history="1">
        <w:proofErr w:type="gramStart"/>
        <w:r w:rsidRPr="00CE5A4F">
          <w:rPr>
            <w:rStyle w:val="Hyperlink"/>
            <w:rFonts w:ascii="Times New Roman" w:eastAsia="Times New Roman" w:hAnsi="Times New Roman" w:cs="Times New Roman"/>
            <w:szCs w:val="24"/>
          </w:rPr>
          <w:t>:/</w:t>
        </w:r>
        <w:proofErr w:type="gramEnd"/>
        <w:r w:rsidRPr="00CE5A4F">
          <w:rPr>
            <w:rStyle w:val="Hyperlink"/>
            <w:rFonts w:ascii="Times New Roman" w:eastAsia="Times New Roman" w:hAnsi="Times New Roman" w:cs="Times New Roman"/>
            <w:szCs w:val="24"/>
          </w:rPr>
          <w:t>/</w:t>
        </w:r>
      </w:hyperlink>
      <w:hyperlink r:id="rId8" w:history="1">
        <w:r w:rsidRPr="00CE5A4F">
          <w:rPr>
            <w:rStyle w:val="Hyperlink"/>
            <w:rFonts w:ascii="Times New Roman" w:eastAsia="Times New Roman" w:hAnsi="Times New Roman" w:cs="Times New Roman"/>
            <w:szCs w:val="24"/>
          </w:rPr>
          <w:t>hw001.spaaqs.ne.jp/miya33x/paper7-3.html</w:t>
        </w:r>
      </w:hyperlink>
      <w:r w:rsidRPr="00CE5A4F">
        <w:rPr>
          <w:rFonts w:ascii="Times New Roman" w:eastAsia="Times New Roman" w:hAnsi="Times New Roman" w:cs="Times New Roman"/>
          <w:szCs w:val="24"/>
        </w:rPr>
        <w:t>.</w:t>
      </w:r>
    </w:p>
    <w:p w:rsidR="002D6FF9" w:rsidRPr="00CE5A4F" w:rsidRDefault="002D6FF9" w:rsidP="002D6FF9">
      <w:pPr>
        <w:spacing w:before="100" w:beforeAutospacing="1" w:after="100" w:afterAutospacing="1" w:line="240" w:lineRule="auto"/>
        <w:outlineLvl w:val="2"/>
        <w:rPr>
          <w:rFonts w:ascii="Times New Roman" w:eastAsia="Times New Roman" w:hAnsi="Times New Roman" w:cs="Times New Roman"/>
          <w:szCs w:val="24"/>
        </w:rPr>
      </w:pPr>
      <w:proofErr w:type="spellStart"/>
      <w:r w:rsidRPr="00CE5A4F">
        <w:rPr>
          <w:rFonts w:ascii="Times New Roman" w:eastAsia="Times New Roman" w:hAnsi="Times New Roman" w:cs="Times New Roman"/>
          <w:szCs w:val="24"/>
        </w:rPr>
        <w:t>Hiroo</w:t>
      </w:r>
      <w:proofErr w:type="spellEnd"/>
      <w:r w:rsidRPr="00CE5A4F">
        <w:rPr>
          <w:rFonts w:ascii="Times New Roman" w:eastAsia="Times New Roman" w:hAnsi="Times New Roman" w:cs="Times New Roman"/>
          <w:szCs w:val="24"/>
        </w:rPr>
        <w:t xml:space="preserve"> Sato, “</w:t>
      </w:r>
      <w:proofErr w:type="spellStart"/>
      <w:r w:rsidRPr="00CE5A4F">
        <w:rPr>
          <w:rFonts w:ascii="Times New Roman" w:eastAsia="Times New Roman" w:hAnsi="Times New Roman" w:cs="Times New Roman"/>
          <w:szCs w:val="24"/>
        </w:rPr>
        <w:t>Nichiren</w:t>
      </w:r>
      <w:proofErr w:type="spellEnd"/>
      <w:r w:rsidRPr="00CE5A4F">
        <w:rPr>
          <w:rFonts w:ascii="Times New Roman" w:eastAsia="Times New Roman" w:hAnsi="Times New Roman" w:cs="Times New Roman"/>
          <w:szCs w:val="24"/>
        </w:rPr>
        <w:t xml:space="preserve"> Tho</w:t>
      </w:r>
      <w:r w:rsidRPr="00CE5A4F">
        <w:rPr>
          <w:rFonts w:ascii="Times New Roman" w:eastAsia="Times New Roman" w:hAnsi="Times New Roman" w:cs="Times New Roman"/>
          <w:szCs w:val="24"/>
        </w:rPr>
        <w:t xml:space="preserve">ught in Modern </w:t>
      </w:r>
      <w:proofErr w:type="spellStart"/>
      <w:r w:rsidRPr="00CE5A4F">
        <w:rPr>
          <w:rFonts w:ascii="Times New Roman" w:eastAsia="Times New Roman" w:hAnsi="Times New Roman" w:cs="Times New Roman"/>
          <w:szCs w:val="24"/>
        </w:rPr>
        <w:t>Japan</w:t>
      </w:r>
      <w:proofErr w:type="gramStart"/>
      <w:r w:rsidRPr="00CE5A4F">
        <w:rPr>
          <w:rFonts w:ascii="Times New Roman" w:eastAsia="Times New Roman" w:hAnsi="Times New Roman" w:cs="Times New Roman"/>
          <w:szCs w:val="24"/>
        </w:rPr>
        <w:t>:</w:t>
      </w:r>
      <w:r w:rsidRPr="00CE5A4F">
        <w:rPr>
          <w:rFonts w:ascii="Times New Roman" w:eastAsia="Times New Roman" w:hAnsi="Times New Roman" w:cs="Times New Roman"/>
          <w:szCs w:val="24"/>
        </w:rPr>
        <w:t>Two</w:t>
      </w:r>
      <w:proofErr w:type="spellEnd"/>
      <w:proofErr w:type="gramEnd"/>
      <w:r w:rsidRPr="00CE5A4F">
        <w:rPr>
          <w:rFonts w:ascii="Times New Roman" w:eastAsia="Times New Roman" w:hAnsi="Times New Roman" w:cs="Times New Roman"/>
          <w:szCs w:val="24"/>
        </w:rPr>
        <w:t xml:space="preserve"> Perspectives</w:t>
      </w:r>
      <w:r w:rsidRPr="00CE5A4F">
        <w:rPr>
          <w:rFonts w:ascii="Times New Roman" w:eastAsia="Times New Roman" w:hAnsi="Times New Roman" w:cs="Times New Roman"/>
          <w:szCs w:val="24"/>
        </w:rPr>
        <w:t>”</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Koichi Miyata, ed., “Ideas and Influence of </w:t>
      </w:r>
      <w:proofErr w:type="spellStart"/>
      <w:r w:rsidRPr="00CE5A4F">
        <w:rPr>
          <w:rFonts w:ascii="Times New Roman" w:eastAsia="Times New Roman" w:hAnsi="Times New Roman" w:cs="Times New Roman"/>
          <w:szCs w:val="24"/>
        </w:rPr>
        <w:t>Tsunesaburo</w:t>
      </w:r>
      <w:proofErr w:type="spellEnd"/>
      <w:r w:rsidRPr="00CE5A4F">
        <w:rPr>
          <w:rFonts w:ascii="Times New Roman" w:eastAsia="Times New Roman" w:hAnsi="Times New Roman" w:cs="Times New Roman"/>
          <w:szCs w:val="24"/>
        </w:rPr>
        <w:t xml:space="preserve"> </w:t>
      </w:r>
      <w:proofErr w:type="spellStart"/>
      <w:r w:rsidRPr="00CE5A4F">
        <w:rPr>
          <w:rFonts w:ascii="Times New Roman" w:eastAsia="Times New Roman" w:hAnsi="Times New Roman" w:cs="Times New Roman"/>
          <w:szCs w:val="24"/>
        </w:rPr>
        <w:t>Makiguchi</w:t>
      </w:r>
      <w:proofErr w:type="spellEnd"/>
      <w:r w:rsidRPr="00CE5A4F">
        <w:rPr>
          <w:rFonts w:ascii="Times New Roman" w:eastAsia="Times New Roman" w:hAnsi="Times New Roman" w:cs="Times New Roman"/>
          <w:szCs w:val="24"/>
        </w:rPr>
        <w:t xml:space="preserve">”, </w:t>
      </w:r>
      <w:proofErr w:type="gramStart"/>
      <w:r w:rsidRPr="00CE5A4F">
        <w:rPr>
          <w:rFonts w:ascii="Times New Roman" w:eastAsia="Times New Roman" w:hAnsi="Times New Roman" w:cs="Times New Roman"/>
          <w:i/>
          <w:iCs/>
          <w:szCs w:val="24"/>
        </w:rPr>
        <w:t>The</w:t>
      </w:r>
      <w:proofErr w:type="gramEnd"/>
      <w:r w:rsidRPr="00CE5A4F">
        <w:rPr>
          <w:rFonts w:ascii="Times New Roman" w:eastAsia="Times New Roman" w:hAnsi="Times New Roman" w:cs="Times New Roman"/>
          <w:i/>
          <w:iCs/>
          <w:szCs w:val="24"/>
        </w:rPr>
        <w:t xml:space="preserve"> Journal of Oriental Studies, </w:t>
      </w:r>
      <w:r w:rsidRPr="00CE5A4F">
        <w:rPr>
          <w:rFonts w:ascii="Times New Roman" w:eastAsia="Times New Roman" w:hAnsi="Times New Roman" w:cs="Times New Roman"/>
          <w:szCs w:val="24"/>
        </w:rPr>
        <w:t>vol. 10, (2000). (</w:t>
      </w:r>
      <w:proofErr w:type="gramStart"/>
      <w:r w:rsidRPr="00CE5A4F">
        <w:rPr>
          <w:rFonts w:ascii="Times New Roman" w:eastAsia="Times New Roman" w:hAnsi="Times New Roman" w:cs="Times New Roman"/>
          <w:szCs w:val="24"/>
        </w:rPr>
        <w:t>volume</w:t>
      </w:r>
      <w:proofErr w:type="gramEnd"/>
      <w:r w:rsidRPr="00CE5A4F">
        <w:rPr>
          <w:rFonts w:ascii="Times New Roman" w:eastAsia="Times New Roman" w:hAnsi="Times New Roman" w:cs="Times New Roman"/>
          <w:szCs w:val="24"/>
        </w:rPr>
        <w:t xml:space="preserve"> at </w:t>
      </w:r>
      <w:hyperlink r:id="rId9" w:history="1">
        <w:r w:rsidRPr="00CE5A4F">
          <w:rPr>
            <w:rStyle w:val="Hyperlink"/>
            <w:rFonts w:ascii="Times New Roman" w:eastAsia="Times New Roman" w:hAnsi="Times New Roman" w:cs="Times New Roman"/>
            <w:szCs w:val="24"/>
          </w:rPr>
          <w:t>http://</w:t>
        </w:r>
      </w:hyperlink>
      <w:hyperlink r:id="rId10" w:history="1">
        <w:r w:rsidRPr="00CE5A4F">
          <w:rPr>
            <w:rStyle w:val="Hyperlink"/>
            <w:rFonts w:ascii="Times New Roman" w:eastAsia="Times New Roman" w:hAnsi="Times New Roman" w:cs="Times New Roman"/>
            <w:szCs w:val="24"/>
          </w:rPr>
          <w:t>www.iop.or.jp</w:t>
        </w:r>
      </w:hyperlink>
      <w:r w:rsidRPr="00CE5A4F">
        <w:rPr>
          <w:rFonts w:ascii="Times New Roman" w:eastAsia="Times New Roman" w:hAnsi="Times New Roman" w:cs="Times New Roman"/>
          <w:szCs w:val="24"/>
        </w:rPr>
        <w:t>).</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Brian </w:t>
      </w:r>
      <w:proofErr w:type="spellStart"/>
      <w:r w:rsidRPr="00CE5A4F">
        <w:rPr>
          <w:rFonts w:ascii="Times New Roman" w:eastAsia="Times New Roman" w:hAnsi="Times New Roman" w:cs="Times New Roman"/>
          <w:szCs w:val="24"/>
        </w:rPr>
        <w:t>Daizen</w:t>
      </w:r>
      <w:proofErr w:type="spellEnd"/>
      <w:r w:rsidRPr="00CE5A4F">
        <w:rPr>
          <w:rFonts w:ascii="Times New Roman" w:eastAsia="Times New Roman" w:hAnsi="Times New Roman" w:cs="Times New Roman"/>
          <w:szCs w:val="24"/>
        </w:rPr>
        <w:t xml:space="preserve"> Victoria, “Engaged Buddhism: A Skeleton in the Closet?” </w:t>
      </w:r>
      <w:proofErr w:type="gramStart"/>
      <w:r w:rsidRPr="00CE5A4F">
        <w:rPr>
          <w:rFonts w:ascii="Times New Roman" w:eastAsia="Times New Roman" w:hAnsi="Times New Roman" w:cs="Times New Roman"/>
          <w:i/>
          <w:iCs/>
          <w:szCs w:val="24"/>
        </w:rPr>
        <w:t>The Journal of Global Buddhism</w:t>
      </w:r>
      <w:r w:rsidRPr="00CE5A4F">
        <w:rPr>
          <w:rFonts w:ascii="Times New Roman" w:eastAsia="Times New Roman" w:hAnsi="Times New Roman" w:cs="Times New Roman"/>
          <w:szCs w:val="24"/>
        </w:rPr>
        <w:t>, vol. 2.</w:t>
      </w:r>
      <w:proofErr w:type="gramEnd"/>
      <w:r w:rsidRPr="00CE5A4F">
        <w:rPr>
          <w:rFonts w:ascii="Times New Roman" w:eastAsia="Times New Roman" w:hAnsi="Times New Roman" w:cs="Times New Roman"/>
          <w:szCs w:val="24"/>
        </w:rPr>
        <w:t xml:space="preserve"> </w:t>
      </w:r>
      <w:proofErr w:type="gramStart"/>
      <w:r w:rsidRPr="00CE5A4F">
        <w:rPr>
          <w:rFonts w:ascii="Times New Roman" w:eastAsia="Times New Roman" w:hAnsi="Times New Roman" w:cs="Times New Roman"/>
          <w:szCs w:val="24"/>
        </w:rPr>
        <w:t xml:space="preserve">, </w:t>
      </w:r>
      <w:hyperlink r:id="rId11" w:history="1">
        <w:r w:rsidRPr="00CE5A4F">
          <w:rPr>
            <w:rStyle w:val="Hyperlink"/>
            <w:rFonts w:ascii="Times New Roman" w:eastAsia="Times New Roman" w:hAnsi="Times New Roman" w:cs="Times New Roman"/>
            <w:szCs w:val="24"/>
          </w:rPr>
          <w:t>http://</w:t>
        </w:r>
      </w:hyperlink>
      <w:hyperlink r:id="rId12" w:history="1">
        <w:r w:rsidRPr="00CE5A4F">
          <w:rPr>
            <w:rStyle w:val="Hyperlink"/>
            <w:rFonts w:ascii="Times New Roman" w:eastAsia="Times New Roman" w:hAnsi="Times New Roman" w:cs="Times New Roman"/>
            <w:szCs w:val="24"/>
          </w:rPr>
          <w:t>www.globalbuddhism.org/2/victoria011.html</w:t>
        </w:r>
      </w:hyperlink>
      <w:r w:rsidRPr="00CE5A4F">
        <w:rPr>
          <w:rFonts w:ascii="Times New Roman" w:eastAsia="Times New Roman" w:hAnsi="Times New Roman" w:cs="Times New Roman"/>
          <w:szCs w:val="24"/>
        </w:rPr>
        <w:t>.</w:t>
      </w:r>
      <w:proofErr w:type="gramEnd"/>
      <w:r w:rsidRPr="00CE5A4F">
        <w:rPr>
          <w:rFonts w:ascii="Times New Roman" w:eastAsia="Times New Roman" w:hAnsi="Times New Roman" w:cs="Times New Roman"/>
          <w:szCs w:val="24"/>
        </w:rPr>
        <w:t xml:space="preserve"> (Koichi Miyata and others respond: </w:t>
      </w:r>
      <w:hyperlink r:id="rId13" w:history="1">
        <w:r w:rsidRPr="00CE5A4F">
          <w:rPr>
            <w:rStyle w:val="Hyperlink"/>
            <w:rFonts w:ascii="Times New Roman" w:eastAsia="Times New Roman" w:hAnsi="Times New Roman" w:cs="Times New Roman"/>
            <w:szCs w:val="24"/>
          </w:rPr>
          <w:t>http://www.gl</w:t>
        </w:r>
        <w:r w:rsidRPr="00CE5A4F">
          <w:rPr>
            <w:rStyle w:val="Hyperlink"/>
            <w:rFonts w:ascii="Times New Roman" w:eastAsia="Times New Roman" w:hAnsi="Times New Roman" w:cs="Times New Roman"/>
            <w:szCs w:val="24"/>
          </w:rPr>
          <w:t>o</w:t>
        </w:r>
        <w:r w:rsidRPr="00CE5A4F">
          <w:rPr>
            <w:rStyle w:val="Hyperlink"/>
            <w:rFonts w:ascii="Times New Roman" w:eastAsia="Times New Roman" w:hAnsi="Times New Roman" w:cs="Times New Roman"/>
            <w:szCs w:val="24"/>
          </w:rPr>
          <w:t>balbuddhism.org/3/miyata021.htm</w:t>
        </w:r>
      </w:hyperlink>
      <w:r w:rsidRPr="00CE5A4F">
        <w:rPr>
          <w:rFonts w:ascii="Times New Roman" w:eastAsia="Times New Roman" w:hAnsi="Times New Roman" w:cs="Times New Roman"/>
          <w:szCs w:val="24"/>
        </w:rPr>
        <w:t>)</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Robert </w:t>
      </w:r>
      <w:proofErr w:type="spellStart"/>
      <w:r w:rsidRPr="00CE5A4F">
        <w:rPr>
          <w:rFonts w:ascii="Times New Roman" w:eastAsia="Times New Roman" w:hAnsi="Times New Roman" w:cs="Times New Roman"/>
          <w:szCs w:val="24"/>
        </w:rPr>
        <w:t>Kisala</w:t>
      </w:r>
      <w:proofErr w:type="spellEnd"/>
      <w:r w:rsidRPr="00CE5A4F">
        <w:rPr>
          <w:rFonts w:ascii="Times New Roman" w:eastAsia="Times New Roman" w:hAnsi="Times New Roman" w:cs="Times New Roman"/>
          <w:szCs w:val="24"/>
        </w:rPr>
        <w:t xml:space="preserve">, </w:t>
      </w:r>
      <w:r w:rsidRPr="00CE5A4F">
        <w:rPr>
          <w:rFonts w:ascii="Times New Roman" w:eastAsia="Times New Roman" w:hAnsi="Times New Roman" w:cs="Times New Roman"/>
          <w:i/>
          <w:iCs/>
          <w:szCs w:val="24"/>
        </w:rPr>
        <w:t>Prophets of Peace: Pacifism and Cultural Identity in Japan's New Religions</w:t>
      </w:r>
      <w:r w:rsidRPr="00CE5A4F">
        <w:rPr>
          <w:rFonts w:ascii="Times New Roman" w:eastAsia="Times New Roman" w:hAnsi="Times New Roman" w:cs="Times New Roman"/>
          <w:szCs w:val="24"/>
        </w:rPr>
        <w:t>. Honolulu: University of Hawai'i Press, 1999.</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Christopher Queen, “The Peace Wheel: Nonviolent Activism in the Buddhist Tradition”, </w:t>
      </w:r>
      <w:proofErr w:type="gramStart"/>
      <w:r w:rsidRPr="00CE5A4F">
        <w:rPr>
          <w:rFonts w:ascii="Times New Roman" w:eastAsia="Times New Roman" w:hAnsi="Times New Roman" w:cs="Times New Roman"/>
          <w:szCs w:val="24"/>
        </w:rPr>
        <w:t>in  Daniel</w:t>
      </w:r>
      <w:proofErr w:type="gramEnd"/>
      <w:r w:rsidRPr="00CE5A4F">
        <w:rPr>
          <w:rFonts w:ascii="Times New Roman" w:eastAsia="Times New Roman" w:hAnsi="Times New Roman" w:cs="Times New Roman"/>
          <w:szCs w:val="24"/>
        </w:rPr>
        <w:t xml:space="preserve"> L. Smith-Christopher, ed. </w:t>
      </w:r>
      <w:r w:rsidRPr="00CE5A4F">
        <w:rPr>
          <w:rFonts w:ascii="Times New Roman" w:eastAsia="Times New Roman" w:hAnsi="Times New Roman" w:cs="Times New Roman"/>
          <w:i/>
          <w:iCs/>
          <w:szCs w:val="24"/>
        </w:rPr>
        <w:t xml:space="preserve">Subverting Hatred: The Challenge of Religion in Religious Traditions </w:t>
      </w:r>
      <w:r w:rsidRPr="00CE5A4F">
        <w:rPr>
          <w:rFonts w:ascii="Times New Roman" w:eastAsia="Times New Roman" w:hAnsi="Times New Roman" w:cs="Times New Roman"/>
          <w:szCs w:val="24"/>
        </w:rPr>
        <w:t>(</w:t>
      </w:r>
      <w:proofErr w:type="spellStart"/>
      <w:r w:rsidRPr="00CE5A4F">
        <w:rPr>
          <w:rFonts w:ascii="Times New Roman" w:eastAsia="Times New Roman" w:hAnsi="Times New Roman" w:cs="Times New Roman"/>
          <w:szCs w:val="24"/>
        </w:rPr>
        <w:t>Maryknoll</w:t>
      </w:r>
      <w:proofErr w:type="spellEnd"/>
      <w:r w:rsidRPr="00CE5A4F">
        <w:rPr>
          <w:rFonts w:ascii="Times New Roman" w:eastAsia="Times New Roman" w:hAnsi="Times New Roman" w:cs="Times New Roman"/>
          <w:szCs w:val="24"/>
        </w:rPr>
        <w:t xml:space="preserve">, NY: </w:t>
      </w:r>
      <w:proofErr w:type="spellStart"/>
      <w:r w:rsidRPr="00CE5A4F">
        <w:rPr>
          <w:rFonts w:ascii="Times New Roman" w:eastAsia="Times New Roman" w:hAnsi="Times New Roman" w:cs="Times New Roman"/>
          <w:szCs w:val="24"/>
        </w:rPr>
        <w:t>Orbis</w:t>
      </w:r>
      <w:proofErr w:type="spellEnd"/>
      <w:r w:rsidRPr="00CE5A4F">
        <w:rPr>
          <w:rFonts w:ascii="Times New Roman" w:eastAsia="Times New Roman" w:hAnsi="Times New Roman" w:cs="Times New Roman"/>
          <w:szCs w:val="24"/>
        </w:rPr>
        <w:t>, 2007), 14-37.</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Tam </w:t>
      </w:r>
      <w:proofErr w:type="spellStart"/>
      <w:r w:rsidRPr="00CE5A4F">
        <w:rPr>
          <w:rFonts w:ascii="Times New Roman" w:eastAsia="Times New Roman" w:hAnsi="Times New Roman" w:cs="Times New Roman"/>
          <w:szCs w:val="24"/>
        </w:rPr>
        <w:t>Wai</w:t>
      </w:r>
      <w:proofErr w:type="spellEnd"/>
      <w:r w:rsidRPr="00CE5A4F">
        <w:rPr>
          <w:rFonts w:ascii="Times New Roman" w:eastAsia="Times New Roman" w:hAnsi="Times New Roman" w:cs="Times New Roman"/>
          <w:szCs w:val="24"/>
        </w:rPr>
        <w:t xml:space="preserve"> </w:t>
      </w:r>
      <w:proofErr w:type="spellStart"/>
      <w:r w:rsidRPr="00CE5A4F">
        <w:rPr>
          <w:rFonts w:ascii="Times New Roman" w:eastAsia="Times New Roman" w:hAnsi="Times New Roman" w:cs="Times New Roman"/>
          <w:szCs w:val="24"/>
        </w:rPr>
        <w:t>Lun</w:t>
      </w:r>
      <w:proofErr w:type="spellEnd"/>
      <w:r w:rsidRPr="00CE5A4F">
        <w:rPr>
          <w:rFonts w:ascii="Times New Roman" w:eastAsia="Times New Roman" w:hAnsi="Times New Roman" w:cs="Times New Roman"/>
          <w:szCs w:val="24"/>
        </w:rPr>
        <w:t xml:space="preserve">, “Subverting Hatred: Peace and Nonviolence in Confucianism and Shintoism”, </w:t>
      </w:r>
      <w:proofErr w:type="gramStart"/>
      <w:r w:rsidRPr="00CE5A4F">
        <w:rPr>
          <w:rFonts w:ascii="Times New Roman" w:eastAsia="Times New Roman" w:hAnsi="Times New Roman" w:cs="Times New Roman"/>
          <w:szCs w:val="24"/>
        </w:rPr>
        <w:t>in  Daniel</w:t>
      </w:r>
      <w:proofErr w:type="gramEnd"/>
      <w:r w:rsidRPr="00CE5A4F">
        <w:rPr>
          <w:rFonts w:ascii="Times New Roman" w:eastAsia="Times New Roman" w:hAnsi="Times New Roman" w:cs="Times New Roman"/>
          <w:szCs w:val="24"/>
        </w:rPr>
        <w:t xml:space="preserve"> L. Smith-Christopher, ed. </w:t>
      </w:r>
      <w:r w:rsidRPr="00CE5A4F">
        <w:rPr>
          <w:rFonts w:ascii="Times New Roman" w:eastAsia="Times New Roman" w:hAnsi="Times New Roman" w:cs="Times New Roman"/>
          <w:i/>
          <w:iCs/>
          <w:szCs w:val="24"/>
        </w:rPr>
        <w:t xml:space="preserve">Subverting Hatred: The Challenge of Religion in Religious Traditions </w:t>
      </w:r>
      <w:r w:rsidRPr="00CE5A4F">
        <w:rPr>
          <w:rFonts w:ascii="Times New Roman" w:eastAsia="Times New Roman" w:hAnsi="Times New Roman" w:cs="Times New Roman"/>
          <w:szCs w:val="24"/>
        </w:rPr>
        <w:t>(</w:t>
      </w:r>
      <w:proofErr w:type="spellStart"/>
      <w:r w:rsidRPr="00CE5A4F">
        <w:rPr>
          <w:rFonts w:ascii="Times New Roman" w:eastAsia="Times New Roman" w:hAnsi="Times New Roman" w:cs="Times New Roman"/>
          <w:szCs w:val="24"/>
        </w:rPr>
        <w:t>Maryknoll</w:t>
      </w:r>
      <w:proofErr w:type="spellEnd"/>
      <w:r w:rsidRPr="00CE5A4F">
        <w:rPr>
          <w:rFonts w:ascii="Times New Roman" w:eastAsia="Times New Roman" w:hAnsi="Times New Roman" w:cs="Times New Roman"/>
          <w:szCs w:val="24"/>
        </w:rPr>
        <w:t xml:space="preserve">, NY: </w:t>
      </w:r>
      <w:proofErr w:type="spellStart"/>
      <w:r w:rsidRPr="00CE5A4F">
        <w:rPr>
          <w:rFonts w:ascii="Times New Roman" w:eastAsia="Times New Roman" w:hAnsi="Times New Roman" w:cs="Times New Roman"/>
          <w:szCs w:val="24"/>
        </w:rPr>
        <w:t>Orbis</w:t>
      </w:r>
      <w:proofErr w:type="spellEnd"/>
      <w:r w:rsidRPr="00CE5A4F">
        <w:rPr>
          <w:rFonts w:ascii="Times New Roman" w:eastAsia="Times New Roman" w:hAnsi="Times New Roman" w:cs="Times New Roman"/>
          <w:szCs w:val="24"/>
        </w:rPr>
        <w:t>, 2007), 38-56.</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Gene Sharp, </w:t>
      </w:r>
      <w:r w:rsidRPr="00CE5A4F">
        <w:rPr>
          <w:rFonts w:ascii="Times New Roman" w:eastAsia="Times New Roman" w:hAnsi="Times New Roman" w:cs="Times New Roman"/>
          <w:i/>
          <w:iCs/>
          <w:szCs w:val="24"/>
        </w:rPr>
        <w:t>The Politics of Nonviolent Action</w:t>
      </w:r>
      <w:r w:rsidRPr="00CE5A4F">
        <w:rPr>
          <w:rFonts w:ascii="Times New Roman" w:eastAsia="Times New Roman" w:hAnsi="Times New Roman" w:cs="Times New Roman"/>
          <w:szCs w:val="24"/>
        </w:rPr>
        <w:t>, 3 vols. (Extending Horizons Books, Porter Sargent Publishers Inc. 1973).</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Scott Appleby, </w:t>
      </w:r>
      <w:proofErr w:type="gramStart"/>
      <w:r w:rsidRPr="00CE5A4F">
        <w:rPr>
          <w:rFonts w:ascii="Times New Roman" w:eastAsia="Times New Roman" w:hAnsi="Times New Roman" w:cs="Times New Roman"/>
          <w:i/>
          <w:iCs/>
          <w:szCs w:val="24"/>
        </w:rPr>
        <w:t>The</w:t>
      </w:r>
      <w:proofErr w:type="gramEnd"/>
      <w:r w:rsidRPr="00CE5A4F">
        <w:rPr>
          <w:rFonts w:ascii="Times New Roman" w:eastAsia="Times New Roman" w:hAnsi="Times New Roman" w:cs="Times New Roman"/>
          <w:i/>
          <w:iCs/>
          <w:szCs w:val="24"/>
        </w:rPr>
        <w:t xml:space="preserve"> Ambivalence of the Sacred: Religion, Violence, and Reconciliation </w:t>
      </w:r>
      <w:r w:rsidRPr="00CE5A4F">
        <w:rPr>
          <w:rFonts w:ascii="Times New Roman" w:eastAsia="Times New Roman" w:hAnsi="Times New Roman" w:cs="Times New Roman"/>
          <w:szCs w:val="24"/>
        </w:rPr>
        <w:t>(</w:t>
      </w:r>
      <w:proofErr w:type="spellStart"/>
      <w:r w:rsidRPr="00CE5A4F">
        <w:rPr>
          <w:rFonts w:ascii="Times New Roman" w:eastAsia="Times New Roman" w:hAnsi="Times New Roman" w:cs="Times New Roman"/>
          <w:szCs w:val="24"/>
        </w:rPr>
        <w:t>Rowman</w:t>
      </w:r>
      <w:proofErr w:type="spellEnd"/>
      <w:r w:rsidRPr="00CE5A4F">
        <w:rPr>
          <w:rFonts w:ascii="Times New Roman" w:eastAsia="Times New Roman" w:hAnsi="Times New Roman" w:cs="Times New Roman"/>
          <w:szCs w:val="24"/>
        </w:rPr>
        <w:t xml:space="preserve"> &amp; Littlefield, 2000).</w:t>
      </w:r>
    </w:p>
    <w:p w:rsidR="00751FC8" w:rsidRPr="00CE5A4F" w:rsidRDefault="00751FC8" w:rsidP="00751FC8">
      <w:pPr>
        <w:spacing w:before="100" w:beforeAutospacing="1" w:after="100" w:afterAutospacing="1" w:line="240" w:lineRule="auto"/>
        <w:outlineLvl w:val="2"/>
        <w:rPr>
          <w:rFonts w:ascii="Times New Roman" w:eastAsia="Times New Roman" w:hAnsi="Times New Roman" w:cs="Times New Roman"/>
          <w:szCs w:val="24"/>
        </w:rPr>
      </w:pPr>
      <w:r w:rsidRPr="00CE5A4F">
        <w:rPr>
          <w:rFonts w:ascii="Times New Roman" w:eastAsia="Times New Roman" w:hAnsi="Times New Roman" w:cs="Times New Roman"/>
          <w:szCs w:val="24"/>
        </w:rPr>
        <w:t xml:space="preserve">Douglas Johnston </w:t>
      </w:r>
      <w:r w:rsidRPr="00CE5A4F">
        <w:rPr>
          <w:rFonts w:ascii="Times New Roman" w:eastAsia="Times New Roman" w:hAnsi="Times New Roman" w:cs="Times New Roman"/>
          <w:i/>
          <w:iCs/>
          <w:szCs w:val="24"/>
        </w:rPr>
        <w:t xml:space="preserve">Religion, </w:t>
      </w:r>
      <w:proofErr w:type="gramStart"/>
      <w:r w:rsidRPr="00CE5A4F">
        <w:rPr>
          <w:rFonts w:ascii="Times New Roman" w:eastAsia="Times New Roman" w:hAnsi="Times New Roman" w:cs="Times New Roman"/>
          <w:i/>
          <w:iCs/>
          <w:szCs w:val="24"/>
        </w:rPr>
        <w:t>The</w:t>
      </w:r>
      <w:proofErr w:type="gramEnd"/>
      <w:r w:rsidRPr="00CE5A4F">
        <w:rPr>
          <w:rFonts w:ascii="Times New Roman" w:eastAsia="Times New Roman" w:hAnsi="Times New Roman" w:cs="Times New Roman"/>
          <w:i/>
          <w:iCs/>
          <w:szCs w:val="24"/>
        </w:rPr>
        <w:t xml:space="preserve"> Missing Dimension of Statecraft </w:t>
      </w:r>
      <w:r w:rsidRPr="00CE5A4F">
        <w:rPr>
          <w:rFonts w:ascii="Times New Roman" w:eastAsia="Times New Roman" w:hAnsi="Times New Roman" w:cs="Times New Roman"/>
          <w:szCs w:val="24"/>
        </w:rPr>
        <w:t>(Oxford, 1995).</w:t>
      </w:r>
    </w:p>
    <w:p w:rsidR="00E60DCA" w:rsidRPr="00751FC8" w:rsidRDefault="00E60DCA" w:rsidP="00751FC8"/>
    <w:sectPr w:rsidR="00E60DCA" w:rsidRPr="0075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862"/>
    <w:multiLevelType w:val="hybridMultilevel"/>
    <w:tmpl w:val="5696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70E18"/>
    <w:multiLevelType w:val="hybridMultilevel"/>
    <w:tmpl w:val="AAD0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50B05"/>
    <w:multiLevelType w:val="hybridMultilevel"/>
    <w:tmpl w:val="C0EC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C8"/>
    <w:rsid w:val="001B2779"/>
    <w:rsid w:val="002D6FF9"/>
    <w:rsid w:val="005910C6"/>
    <w:rsid w:val="006F0E27"/>
    <w:rsid w:val="00751FC8"/>
    <w:rsid w:val="0077524C"/>
    <w:rsid w:val="00CE5A4F"/>
    <w:rsid w:val="00E6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1FC8"/>
    <w:rPr>
      <w:b/>
      <w:bCs/>
    </w:rPr>
  </w:style>
  <w:style w:type="paragraph" w:styleId="NormalWeb">
    <w:name w:val="Normal (Web)"/>
    <w:basedOn w:val="Normal"/>
    <w:uiPriority w:val="99"/>
    <w:unhideWhenUsed/>
    <w:rsid w:val="00751FC8"/>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FC8"/>
    <w:rPr>
      <w:color w:val="0000FF" w:themeColor="hyperlink"/>
      <w:u w:val="single"/>
    </w:rPr>
  </w:style>
  <w:style w:type="paragraph" w:styleId="ListParagraph">
    <w:name w:val="List Paragraph"/>
    <w:basedOn w:val="Normal"/>
    <w:uiPriority w:val="34"/>
    <w:qFormat/>
    <w:rsid w:val="00751FC8"/>
    <w:pPr>
      <w:ind w:left="720"/>
      <w:contextualSpacing/>
    </w:pPr>
  </w:style>
  <w:style w:type="character" w:styleId="FollowedHyperlink">
    <w:name w:val="FollowedHyperlink"/>
    <w:basedOn w:val="DefaultParagraphFont"/>
    <w:uiPriority w:val="99"/>
    <w:semiHidden/>
    <w:unhideWhenUsed/>
    <w:rsid w:val="00751F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1FC8"/>
    <w:rPr>
      <w:b/>
      <w:bCs/>
    </w:rPr>
  </w:style>
  <w:style w:type="paragraph" w:styleId="NormalWeb">
    <w:name w:val="Normal (Web)"/>
    <w:basedOn w:val="Normal"/>
    <w:uiPriority w:val="99"/>
    <w:unhideWhenUsed/>
    <w:rsid w:val="00751FC8"/>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FC8"/>
    <w:rPr>
      <w:color w:val="0000FF" w:themeColor="hyperlink"/>
      <w:u w:val="single"/>
    </w:rPr>
  </w:style>
  <w:style w:type="paragraph" w:styleId="ListParagraph">
    <w:name w:val="List Paragraph"/>
    <w:basedOn w:val="Normal"/>
    <w:uiPriority w:val="34"/>
    <w:qFormat/>
    <w:rsid w:val="00751FC8"/>
    <w:pPr>
      <w:ind w:left="720"/>
      <w:contextualSpacing/>
    </w:pPr>
  </w:style>
  <w:style w:type="character" w:styleId="FollowedHyperlink">
    <w:name w:val="FollowedHyperlink"/>
    <w:basedOn w:val="DefaultParagraphFont"/>
    <w:uiPriority w:val="99"/>
    <w:semiHidden/>
    <w:unhideWhenUsed/>
    <w:rsid w:val="00751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001.spaaqs.ne.jp/miya33x/paper7-3.html" TargetMode="External"/><Relationship Id="rId13" Type="http://schemas.openxmlformats.org/officeDocument/2006/relationships/hyperlink" Target="http://www.globalbuddhism.org/3/miyata021.htm" TargetMode="External"/><Relationship Id="rId3" Type="http://schemas.microsoft.com/office/2007/relationships/stylesWithEffects" Target="stylesWithEffects.xml"/><Relationship Id="rId7" Type="http://schemas.openxmlformats.org/officeDocument/2006/relationships/hyperlink" Target="http://hw001.spaaqs.ne.jp/miya33x/paper7-3.html" TargetMode="External"/><Relationship Id="rId12" Type="http://schemas.openxmlformats.org/officeDocument/2006/relationships/hyperlink" Target="http://www.globalbuddhism.org/2/victoria0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w001.spaaqs.ne.jp/miya33x/paper7-3.html" TargetMode="External"/><Relationship Id="rId11" Type="http://schemas.openxmlformats.org/officeDocument/2006/relationships/hyperlink" Target="http://www.globalbuddhism.org/2/victoria0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p.or.jp/" TargetMode="External"/><Relationship Id="rId4" Type="http://schemas.openxmlformats.org/officeDocument/2006/relationships/settings" Target="settings.xml"/><Relationship Id="rId9" Type="http://schemas.openxmlformats.org/officeDocument/2006/relationships/hyperlink" Target="http://www.iop.or.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Berea College</dc:creator>
  <cp:lastModifiedBy>Berea College</cp:lastModifiedBy>
  <cp:revision>3</cp:revision>
  <dcterms:created xsi:type="dcterms:W3CDTF">2013-08-08T17:48:00Z</dcterms:created>
  <dcterms:modified xsi:type="dcterms:W3CDTF">2013-08-08T18:43:00Z</dcterms:modified>
</cp:coreProperties>
</file>